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9" w:rsidRPr="00826E42" w:rsidRDefault="00BE161A" w:rsidP="0009543A">
      <w:pPr>
        <w:jc w:val="both"/>
        <w:rPr>
          <w:b/>
          <w:sz w:val="28"/>
          <w:lang w:val="en-GB"/>
        </w:rPr>
      </w:pPr>
      <w:r w:rsidRPr="00BE161A">
        <w:rPr>
          <w:b/>
          <w:sz w:val="28"/>
          <w:lang w:val="en-GB"/>
        </w:rPr>
        <w:t>A Novel Technique of Image Analysis on Foam in Fractures</w:t>
      </w:r>
    </w:p>
    <w:p w:rsidR="00906CAF" w:rsidRDefault="00BE161A" w:rsidP="003E7CAE">
      <w:pPr>
        <w:spacing w:after="120"/>
        <w:jc w:val="both"/>
        <w:rPr>
          <w:lang w:val="en-GB"/>
        </w:rPr>
      </w:pPr>
      <w:r>
        <w:rPr>
          <w:lang w:val="en-GB"/>
        </w:rPr>
        <w:t xml:space="preserve">In enhanced oil recovery, </w:t>
      </w:r>
      <w:r w:rsidR="0064061A">
        <w:rPr>
          <w:lang w:val="en-GB"/>
        </w:rPr>
        <w:t>gas injection often suffers from poor sweep efficiency due to conformance problems</w:t>
      </w:r>
      <w:r w:rsidR="00DE07FE">
        <w:rPr>
          <w:lang w:val="en-GB"/>
        </w:rPr>
        <w:t xml:space="preserve">, such as gravity override, viscous fingering and </w:t>
      </w:r>
      <w:r w:rsidR="003E7CAE">
        <w:rPr>
          <w:lang w:val="en-GB"/>
        </w:rPr>
        <w:t>channell</w:t>
      </w:r>
      <w:r w:rsidR="00DE07FE">
        <w:rPr>
          <w:lang w:val="en-GB"/>
        </w:rPr>
        <w:t>ing</w:t>
      </w:r>
      <w:r w:rsidR="0064061A">
        <w:rPr>
          <w:lang w:val="en-GB"/>
        </w:rPr>
        <w:t xml:space="preserve">. Foam, </w:t>
      </w:r>
      <w:r w:rsidR="00DE07FE">
        <w:rPr>
          <w:lang w:val="en-GB"/>
        </w:rPr>
        <w:t>composed of gas bubbles separated by continuous liquid films (lamellae), c</w:t>
      </w:r>
      <w:r w:rsidR="0064061A">
        <w:rPr>
          <w:lang w:val="en-GB"/>
        </w:rPr>
        <w:t xml:space="preserve">an effectively mitigate </w:t>
      </w:r>
      <w:r w:rsidR="00DE07FE">
        <w:rPr>
          <w:lang w:val="en-GB"/>
        </w:rPr>
        <w:t xml:space="preserve">these problems. </w:t>
      </w:r>
      <w:r w:rsidR="00600545">
        <w:rPr>
          <w:lang w:val="en-GB"/>
        </w:rPr>
        <w:t xml:space="preserve">During foam flooding, </w:t>
      </w:r>
      <w:r w:rsidR="00DE07FE">
        <w:rPr>
          <w:lang w:val="en-GB"/>
        </w:rPr>
        <w:t>the mobility of gas</w:t>
      </w:r>
      <w:r w:rsidR="00600545">
        <w:rPr>
          <w:lang w:val="en-GB"/>
        </w:rPr>
        <w:t xml:space="preserve"> is reduced by a factor of hundreds or even more (</w:t>
      </w:r>
      <w:r w:rsidR="00306C32">
        <w:rPr>
          <w:lang w:val="en-GB"/>
        </w:rPr>
        <w:t xml:space="preserve">Tang and </w:t>
      </w:r>
      <w:proofErr w:type="spellStart"/>
      <w:r w:rsidR="00306C32">
        <w:rPr>
          <w:lang w:val="en-GB"/>
        </w:rPr>
        <w:t>Kovscek</w:t>
      </w:r>
      <w:proofErr w:type="spellEnd"/>
      <w:r w:rsidR="00895C96">
        <w:rPr>
          <w:lang w:val="en-GB"/>
        </w:rPr>
        <w:t>,</w:t>
      </w:r>
      <w:r w:rsidR="00306C32">
        <w:rPr>
          <w:lang w:val="en-GB"/>
        </w:rPr>
        <w:t xml:space="preserve"> 2006</w:t>
      </w:r>
      <w:r w:rsidR="00600545">
        <w:rPr>
          <w:lang w:val="en-GB"/>
        </w:rPr>
        <w:t>).</w:t>
      </w:r>
      <w:r w:rsidR="00C435D7">
        <w:rPr>
          <w:lang w:val="en-GB"/>
        </w:rPr>
        <w:t xml:space="preserve"> </w:t>
      </w:r>
      <w:r w:rsidR="00600545">
        <w:rPr>
          <w:lang w:val="en-GB"/>
        </w:rPr>
        <w:t xml:space="preserve"> As a result, </w:t>
      </w:r>
      <w:r w:rsidR="00C435D7">
        <w:rPr>
          <w:lang w:val="en-GB"/>
        </w:rPr>
        <w:t>the displacement front is more stable</w:t>
      </w:r>
      <w:r w:rsidR="003E7CAE">
        <w:rPr>
          <w:lang w:val="en-GB"/>
        </w:rPr>
        <w:t>,</w:t>
      </w:r>
      <w:r w:rsidR="00C435D7">
        <w:rPr>
          <w:lang w:val="en-GB"/>
        </w:rPr>
        <w:t xml:space="preserve"> and more gas is </w:t>
      </w:r>
      <w:r w:rsidR="00600545">
        <w:rPr>
          <w:lang w:val="en-GB"/>
        </w:rPr>
        <w:t xml:space="preserve">diverted </w:t>
      </w:r>
      <w:r w:rsidR="00DE07FE">
        <w:rPr>
          <w:lang w:val="en-GB"/>
        </w:rPr>
        <w:t xml:space="preserve">to </w:t>
      </w:r>
      <w:proofErr w:type="spellStart"/>
      <w:r w:rsidR="00DE07FE">
        <w:rPr>
          <w:lang w:val="en-GB"/>
        </w:rPr>
        <w:t>un</w:t>
      </w:r>
      <w:r w:rsidR="00600545">
        <w:rPr>
          <w:lang w:val="en-GB"/>
        </w:rPr>
        <w:t>swept</w:t>
      </w:r>
      <w:proofErr w:type="spellEnd"/>
      <w:r w:rsidR="00DE07FE">
        <w:rPr>
          <w:lang w:val="en-GB"/>
        </w:rPr>
        <w:t xml:space="preserve"> zone</w:t>
      </w:r>
      <w:r w:rsidR="00C435D7">
        <w:rPr>
          <w:lang w:val="en-GB"/>
        </w:rPr>
        <w:t>s</w:t>
      </w:r>
      <w:r w:rsidR="00600545">
        <w:rPr>
          <w:lang w:val="en-GB"/>
        </w:rPr>
        <w:t>,</w:t>
      </w:r>
      <w:r w:rsidR="00DE07FE">
        <w:rPr>
          <w:lang w:val="en-GB"/>
        </w:rPr>
        <w:t xml:space="preserve"> </w:t>
      </w:r>
      <w:r w:rsidR="00D5501B">
        <w:rPr>
          <w:lang w:val="en-GB"/>
        </w:rPr>
        <w:t>hence improving the sweep</w:t>
      </w:r>
      <w:r w:rsidR="00600545">
        <w:rPr>
          <w:lang w:val="en-GB"/>
        </w:rPr>
        <w:t xml:space="preserve"> and recovery</w:t>
      </w:r>
      <w:r w:rsidR="00D5501B">
        <w:rPr>
          <w:lang w:val="en-GB"/>
        </w:rPr>
        <w:t>.</w:t>
      </w:r>
    </w:p>
    <w:p w:rsidR="00D5501B" w:rsidRDefault="00ED0BB9" w:rsidP="003E7CAE">
      <w:pPr>
        <w:spacing w:after="120"/>
        <w:jc w:val="both"/>
        <w:rPr>
          <w:lang w:val="en-GB"/>
        </w:rPr>
      </w:pPr>
      <w:r>
        <w:rPr>
          <w:lang w:val="en-GB"/>
        </w:rPr>
        <w:t>The</w:t>
      </w:r>
      <w:r w:rsidR="00D5501B">
        <w:rPr>
          <w:lang w:val="en-GB"/>
        </w:rPr>
        <w:t xml:space="preserve"> ability</w:t>
      </w:r>
      <w:r>
        <w:rPr>
          <w:lang w:val="en-GB"/>
        </w:rPr>
        <w:t xml:space="preserve"> of gas mobility reduction </w:t>
      </w:r>
      <w:r w:rsidR="00D5501B">
        <w:rPr>
          <w:lang w:val="en-GB"/>
        </w:rPr>
        <w:t xml:space="preserve">of foam </w:t>
      </w:r>
      <w:r w:rsidR="006D6D52">
        <w:rPr>
          <w:lang w:val="en-GB"/>
        </w:rPr>
        <w:t>is highly dependent on its texture.</w:t>
      </w:r>
      <w:r>
        <w:rPr>
          <w:lang w:val="en-GB"/>
        </w:rPr>
        <w:t xml:space="preserve"> It has been found that</w:t>
      </w:r>
      <w:r w:rsidR="00C435D7">
        <w:rPr>
          <w:lang w:val="en-GB"/>
        </w:rPr>
        <w:t xml:space="preserve"> </w:t>
      </w:r>
      <w:r>
        <w:rPr>
          <w:lang w:val="en-GB"/>
        </w:rPr>
        <w:t>f</w:t>
      </w:r>
      <w:r w:rsidR="00C435D7">
        <w:rPr>
          <w:lang w:val="en-GB"/>
        </w:rPr>
        <w:t xml:space="preserve">oam with a finer texture </w:t>
      </w:r>
      <w:r w:rsidR="00306C32">
        <w:rPr>
          <w:lang w:val="en-GB"/>
        </w:rPr>
        <w:t>implie</w:t>
      </w:r>
      <w:r w:rsidR="00C435D7">
        <w:rPr>
          <w:lang w:val="en-GB"/>
        </w:rPr>
        <w:t>s a greater reduction of gas mobility</w:t>
      </w:r>
      <w:r w:rsidR="00271416">
        <w:rPr>
          <w:lang w:val="en-GB"/>
        </w:rPr>
        <w:t xml:space="preserve"> (Lake et al.</w:t>
      </w:r>
      <w:r w:rsidR="00895C96">
        <w:rPr>
          <w:lang w:val="en-GB"/>
        </w:rPr>
        <w:t>,</w:t>
      </w:r>
      <w:r w:rsidR="00271416">
        <w:rPr>
          <w:lang w:val="en-GB"/>
        </w:rPr>
        <w:t xml:space="preserve"> 2014)</w:t>
      </w:r>
      <w:r w:rsidR="00C435D7">
        <w:rPr>
          <w:lang w:val="en-GB"/>
        </w:rPr>
        <w:t>.</w:t>
      </w:r>
      <w:r>
        <w:rPr>
          <w:lang w:val="en-GB"/>
        </w:rPr>
        <w:t xml:space="preserve"> </w:t>
      </w:r>
      <w:r w:rsidR="006D6D52">
        <w:rPr>
          <w:lang w:val="en-GB"/>
        </w:rPr>
        <w:t xml:space="preserve">In </w:t>
      </w:r>
      <w:r w:rsidR="003E7CAE">
        <w:rPr>
          <w:lang w:val="en-GB"/>
        </w:rPr>
        <w:t xml:space="preserve">the </w:t>
      </w:r>
      <w:r w:rsidR="006D6D52">
        <w:rPr>
          <w:lang w:val="en-GB"/>
        </w:rPr>
        <w:t>laboratory, computed tomography (CT) has often been used to study foam flooding in core plugs (</w:t>
      </w:r>
      <w:r w:rsidR="00306C32">
        <w:rPr>
          <w:lang w:val="en-GB"/>
        </w:rPr>
        <w:t>Tang et al.</w:t>
      </w:r>
      <w:r w:rsidR="00895C96">
        <w:rPr>
          <w:lang w:val="en-GB"/>
        </w:rPr>
        <w:t>,</w:t>
      </w:r>
      <w:r w:rsidR="00306C32">
        <w:rPr>
          <w:lang w:val="en-GB"/>
        </w:rPr>
        <w:t xml:space="preserve"> 2019</w:t>
      </w:r>
      <w:r w:rsidR="00271416">
        <w:rPr>
          <w:lang w:val="en-GB"/>
        </w:rPr>
        <w:t>; Gong et al.</w:t>
      </w:r>
      <w:r w:rsidR="00895C96">
        <w:rPr>
          <w:lang w:val="en-GB"/>
        </w:rPr>
        <w:t>,</w:t>
      </w:r>
      <w:r w:rsidR="00271416">
        <w:rPr>
          <w:lang w:val="en-GB"/>
        </w:rPr>
        <w:t xml:space="preserve"> 2020</w:t>
      </w:r>
      <w:r w:rsidR="006D6D52">
        <w:rPr>
          <w:lang w:val="en-GB"/>
        </w:rPr>
        <w:t xml:space="preserve">). </w:t>
      </w:r>
      <w:r w:rsidR="00306C32">
        <w:rPr>
          <w:lang w:val="en-GB"/>
        </w:rPr>
        <w:t>The s</w:t>
      </w:r>
      <w:r w:rsidR="006D6D52">
        <w:rPr>
          <w:lang w:val="en-GB"/>
        </w:rPr>
        <w:t xml:space="preserve">aturation of different phases </w:t>
      </w:r>
      <w:r w:rsidR="003E7CAE">
        <w:rPr>
          <w:lang w:val="en-GB"/>
        </w:rPr>
        <w:t>is</w:t>
      </w:r>
      <w:r w:rsidR="006D6D52">
        <w:rPr>
          <w:lang w:val="en-GB"/>
        </w:rPr>
        <w:t xml:space="preserve"> mapped, to e</w:t>
      </w:r>
      <w:r>
        <w:rPr>
          <w:lang w:val="en-GB"/>
        </w:rPr>
        <w:t>valuate</w:t>
      </w:r>
      <w:r w:rsidR="006D6D52">
        <w:rPr>
          <w:lang w:val="en-GB"/>
        </w:rPr>
        <w:t xml:space="preserve"> the performance of </w:t>
      </w:r>
      <w:r w:rsidR="003E7CAE">
        <w:rPr>
          <w:lang w:val="en-GB"/>
        </w:rPr>
        <w:t xml:space="preserve">the </w:t>
      </w:r>
      <w:r w:rsidR="006D6D52">
        <w:rPr>
          <w:lang w:val="en-GB"/>
        </w:rPr>
        <w:t xml:space="preserve">foam. However, foam texture at </w:t>
      </w:r>
      <w:r w:rsidR="003E7CAE">
        <w:rPr>
          <w:lang w:val="en-GB"/>
        </w:rPr>
        <w:t xml:space="preserve">the </w:t>
      </w:r>
      <w:r w:rsidR="006D6D52">
        <w:rPr>
          <w:lang w:val="en-GB"/>
        </w:rPr>
        <w:t xml:space="preserve">microscopic level is </w:t>
      </w:r>
      <w:r w:rsidR="00906CAF">
        <w:rPr>
          <w:lang w:val="en-GB"/>
        </w:rPr>
        <w:t xml:space="preserve">still </w:t>
      </w:r>
      <w:r>
        <w:rPr>
          <w:lang w:val="en-GB"/>
        </w:rPr>
        <w:t xml:space="preserve">less understood. </w:t>
      </w:r>
    </w:p>
    <w:p w:rsidR="00704F74" w:rsidRDefault="00906CAF" w:rsidP="003E7CAE">
      <w:pPr>
        <w:spacing w:after="120"/>
        <w:jc w:val="both"/>
        <w:rPr>
          <w:lang w:val="en-GB"/>
        </w:rPr>
      </w:pPr>
      <w:r>
        <w:rPr>
          <w:lang w:val="en-GB"/>
        </w:rPr>
        <w:t xml:space="preserve">In this study, we present a novel technique of image analysis on foam in two 1-meter-long </w:t>
      </w:r>
      <w:r w:rsidR="00F87105">
        <w:rPr>
          <w:lang w:val="en-GB"/>
        </w:rPr>
        <w:t xml:space="preserve">model </w:t>
      </w:r>
      <w:r>
        <w:rPr>
          <w:lang w:val="en-GB"/>
        </w:rPr>
        <w:t>fractures</w:t>
      </w:r>
      <w:r w:rsidR="00776FAB">
        <w:rPr>
          <w:lang w:val="en-GB"/>
        </w:rPr>
        <w:t xml:space="preserve"> (analogous to microfluidic porous media)</w:t>
      </w:r>
      <w:r>
        <w:rPr>
          <w:lang w:val="en-GB"/>
        </w:rPr>
        <w:t xml:space="preserve">. The fractures </w:t>
      </w:r>
      <w:r w:rsidRPr="00906CAF">
        <w:rPr>
          <w:lang w:val="en-GB"/>
        </w:rPr>
        <w:t>are made of glass plates</w:t>
      </w:r>
      <w:r w:rsidR="00527A87">
        <w:rPr>
          <w:lang w:val="en-GB"/>
        </w:rPr>
        <w:t xml:space="preserve"> (AlQuaimi and Rossen</w:t>
      </w:r>
      <w:r w:rsidR="00895C96">
        <w:rPr>
          <w:lang w:val="en-GB"/>
        </w:rPr>
        <w:t>,</w:t>
      </w:r>
      <w:r w:rsidR="00527A87">
        <w:rPr>
          <w:lang w:val="en-GB"/>
        </w:rPr>
        <w:t xml:space="preserve"> </w:t>
      </w:r>
      <w:r w:rsidR="00895C96">
        <w:rPr>
          <w:lang w:val="en-GB"/>
        </w:rPr>
        <w:t>2018</w:t>
      </w:r>
      <w:r w:rsidR="00527A87">
        <w:rPr>
          <w:lang w:val="en-GB"/>
        </w:rPr>
        <w:t>)</w:t>
      </w:r>
      <w:r w:rsidRPr="00906CAF">
        <w:rPr>
          <w:lang w:val="en-GB"/>
        </w:rPr>
        <w:t xml:space="preserve">. Each model fracture has one flat wall and one rough wall. The gap between the two walls represents the aperture of the fracture. </w:t>
      </w:r>
      <w:r w:rsidR="00776FAB" w:rsidRPr="00776FAB">
        <w:rPr>
          <w:lang w:val="en-GB"/>
        </w:rPr>
        <w:t xml:space="preserve">The distribution of aperture can be represented as a 2D map of pores and throats. </w:t>
      </w:r>
      <w:r w:rsidR="00F87105">
        <w:rPr>
          <w:lang w:val="en-GB"/>
        </w:rPr>
        <w:t>The two</w:t>
      </w:r>
      <w:r w:rsidRPr="00906CAF">
        <w:rPr>
          <w:lang w:val="en-GB"/>
        </w:rPr>
        <w:t xml:space="preserve"> fractures </w:t>
      </w:r>
      <w:r w:rsidR="00F87105">
        <w:rPr>
          <w:lang w:val="en-GB"/>
        </w:rPr>
        <w:t>have</w:t>
      </w:r>
      <w:r w:rsidRPr="00906CAF">
        <w:rPr>
          <w:lang w:val="en-GB"/>
        </w:rPr>
        <w:t xml:space="preserve"> different roughness distributions. One has a roughness in a regular pattern with a hydraulic aperture of 46 </w:t>
      </w:r>
      <m:oMath>
        <m:r>
          <w:rPr>
            <w:rFonts w:ascii="Cambria Math" w:hAnsi="Cambria Math"/>
            <w:lang w:val="en-GB"/>
          </w:rPr>
          <m:t>μ</m:t>
        </m:r>
      </m:oMath>
      <w:r w:rsidRPr="00906CAF">
        <w:rPr>
          <w:lang w:val="en-GB"/>
        </w:rPr>
        <w:t xml:space="preserve">m. The other one has an irregular pattern with a hydraulic aperture of 80 </w:t>
      </w:r>
      <m:oMath>
        <m:r>
          <w:rPr>
            <w:rFonts w:ascii="Cambria Math" w:hAnsi="Cambria Math"/>
            <w:lang w:val="en-GB"/>
          </w:rPr>
          <m:t>μ</m:t>
        </m:r>
      </m:oMath>
      <w:r w:rsidRPr="00906CAF">
        <w:rPr>
          <w:lang w:val="en-GB"/>
        </w:rPr>
        <w:t>m.</w:t>
      </w:r>
      <w:r w:rsidR="00AE6820">
        <w:rPr>
          <w:lang w:val="en-GB"/>
        </w:rPr>
        <w:t xml:space="preserve"> </w:t>
      </w:r>
    </w:p>
    <w:p w:rsidR="00704F74" w:rsidRDefault="00AE6820" w:rsidP="003E7CAE">
      <w:pPr>
        <w:spacing w:after="120"/>
        <w:jc w:val="both"/>
        <w:rPr>
          <w:lang w:val="en-GB"/>
        </w:rPr>
      </w:pPr>
      <w:r>
        <w:rPr>
          <w:lang w:val="en-GB"/>
        </w:rPr>
        <w:t xml:space="preserve">To quantify the roughness of </w:t>
      </w:r>
      <w:r w:rsidR="00776FAB">
        <w:rPr>
          <w:lang w:val="en-GB"/>
        </w:rPr>
        <w:t xml:space="preserve">the </w:t>
      </w:r>
      <w:r>
        <w:rPr>
          <w:lang w:val="en-GB"/>
        </w:rPr>
        <w:t>fracture</w:t>
      </w:r>
      <w:r w:rsidR="00776FAB">
        <w:rPr>
          <w:lang w:val="en-GB"/>
        </w:rPr>
        <w:t>s</w:t>
      </w:r>
      <w:r>
        <w:rPr>
          <w:lang w:val="en-GB"/>
        </w:rPr>
        <w:t>, we profile</w:t>
      </w:r>
      <w:r w:rsidR="00776FAB">
        <w:rPr>
          <w:lang w:val="en-GB"/>
        </w:rPr>
        <w:t xml:space="preserve"> </w:t>
      </w:r>
      <w:r>
        <w:rPr>
          <w:lang w:val="en-GB"/>
        </w:rPr>
        <w:t>the roughened surface</w:t>
      </w:r>
      <w:r w:rsidR="00776FAB">
        <w:rPr>
          <w:lang w:val="en-GB"/>
        </w:rPr>
        <w:t xml:space="preserve"> (</w:t>
      </w:r>
      <w:r w:rsidR="002603EE">
        <w:rPr>
          <w:lang w:val="en-GB"/>
        </w:rPr>
        <w:t xml:space="preserve">size: </w:t>
      </w:r>
      <w:r w:rsidR="00776FAB">
        <w:rPr>
          <w:lang w:val="en-GB"/>
        </w:rPr>
        <w:t xml:space="preserve">2 </w:t>
      </w:r>
      <w:r w:rsidR="00776FAB">
        <w:rPr>
          <w:rFonts w:cstheme="minorHAnsi"/>
          <w:lang w:val="en-GB"/>
        </w:rPr>
        <w:t>×</w:t>
      </w:r>
      <w:r w:rsidR="00776FAB">
        <w:rPr>
          <w:lang w:val="en-GB"/>
        </w:rPr>
        <w:t xml:space="preserve"> 2 cm, </w:t>
      </w:r>
      <w:r w:rsidR="002603EE">
        <w:rPr>
          <w:lang w:val="en-GB"/>
        </w:rPr>
        <w:t xml:space="preserve">resolution: 1342 </w:t>
      </w:r>
      <w:r w:rsidR="002603EE" w:rsidRPr="002603EE">
        <w:rPr>
          <w:lang w:val="en-GB"/>
        </w:rPr>
        <w:t>×</w:t>
      </w:r>
      <w:r w:rsidR="002603EE">
        <w:rPr>
          <w:lang w:val="en-GB"/>
        </w:rPr>
        <w:t xml:space="preserve"> 1342</w:t>
      </w:r>
      <w:r w:rsidR="00734591">
        <w:rPr>
          <w:lang w:val="en-GB"/>
        </w:rPr>
        <w:t>,</w:t>
      </w:r>
      <w:r w:rsidR="002603EE">
        <w:rPr>
          <w:lang w:val="en-GB"/>
        </w:rPr>
        <w:t xml:space="preserve"> pixel length: 14.9 </w:t>
      </w:r>
      <m:oMath>
        <m:r>
          <w:rPr>
            <w:rFonts w:ascii="Cambria Math" w:hAnsi="Cambria Math"/>
            <w:lang w:val="en-GB"/>
          </w:rPr>
          <m:t>μ</m:t>
        </m:r>
      </m:oMath>
      <w:r w:rsidR="002603EE">
        <w:rPr>
          <w:lang w:val="en-GB"/>
        </w:rPr>
        <w:t>m</w:t>
      </w:r>
      <w:r w:rsidR="00776FAB">
        <w:rPr>
          <w:lang w:val="en-GB"/>
        </w:rPr>
        <w:t>)</w:t>
      </w:r>
      <w:r>
        <w:rPr>
          <w:lang w:val="en-GB"/>
        </w:rPr>
        <w:t xml:space="preserve"> of the glass plate using </w:t>
      </w:r>
      <w:r w:rsidR="00895C96">
        <w:rPr>
          <w:lang w:val="en-GB"/>
        </w:rPr>
        <w:t>a</w:t>
      </w:r>
      <w:r>
        <w:rPr>
          <w:lang w:val="en-GB"/>
        </w:rPr>
        <w:t xml:space="preserve"> digital microscope.</w:t>
      </w:r>
      <w:r w:rsidR="00734591">
        <w:rPr>
          <w:lang w:val="en-GB"/>
        </w:rPr>
        <w:t xml:space="preserve"> </w:t>
      </w:r>
      <w:r w:rsidR="003E7CAE">
        <w:rPr>
          <w:lang w:val="en-GB"/>
        </w:rPr>
        <w:t>The f</w:t>
      </w:r>
      <w:r w:rsidR="00530C88">
        <w:rPr>
          <w:lang w:val="en-GB"/>
        </w:rPr>
        <w:t>r</w:t>
      </w:r>
      <w:r w:rsidR="00783BB2">
        <w:rPr>
          <w:lang w:val="en-GB"/>
        </w:rPr>
        <w:t>acture volume</w:t>
      </w:r>
      <w:r w:rsidR="00530C88">
        <w:rPr>
          <w:lang w:val="en-GB"/>
        </w:rPr>
        <w:t xml:space="preserve"> of the two models is also measured.</w:t>
      </w:r>
      <w:r w:rsidR="00704F74">
        <w:rPr>
          <w:lang w:val="en-GB"/>
        </w:rPr>
        <w:t xml:space="preserve"> The transparency of model fractures allow</w:t>
      </w:r>
      <w:r w:rsidR="0078181C">
        <w:rPr>
          <w:lang w:val="en-GB"/>
        </w:rPr>
        <w:t>s</w:t>
      </w:r>
      <w:r w:rsidR="00704F74">
        <w:rPr>
          <w:lang w:val="en-GB"/>
        </w:rPr>
        <w:t xml:space="preserve"> direct </w:t>
      </w:r>
      <w:r w:rsidR="002B22F5">
        <w:rPr>
          <w:lang w:val="en-GB"/>
        </w:rPr>
        <w:t>visualiz</w:t>
      </w:r>
      <w:r w:rsidR="00704F74">
        <w:rPr>
          <w:lang w:val="en-GB"/>
        </w:rPr>
        <w:t xml:space="preserve">ation of </w:t>
      </w:r>
      <w:r w:rsidR="002B22F5">
        <w:rPr>
          <w:lang w:val="en-GB"/>
        </w:rPr>
        <w:t>foam in the fractures,</w:t>
      </w:r>
      <w:r w:rsidR="00895C96">
        <w:rPr>
          <w:lang w:val="en-GB"/>
        </w:rPr>
        <w:t xml:space="preserve"> </w:t>
      </w:r>
      <w:r w:rsidR="00704F74">
        <w:rPr>
          <w:lang w:val="en-GB"/>
        </w:rPr>
        <w:t>using</w:t>
      </w:r>
      <w:r w:rsidR="002B22F5">
        <w:rPr>
          <w:lang w:val="en-GB"/>
        </w:rPr>
        <w:t xml:space="preserve"> a</w:t>
      </w:r>
      <w:r w:rsidR="00704F74">
        <w:rPr>
          <w:lang w:val="en-GB"/>
        </w:rPr>
        <w:t xml:space="preserve"> </w:t>
      </w:r>
      <w:r w:rsidR="00704F74" w:rsidRPr="002B22F5">
        <w:rPr>
          <w:lang w:val="en-GB"/>
        </w:rPr>
        <w:t>high-speed camera</w:t>
      </w:r>
      <w:r w:rsidR="00895C96">
        <w:rPr>
          <w:lang w:val="en-GB"/>
        </w:rPr>
        <w:t xml:space="preserve">. A high-parallelism backlight </w:t>
      </w:r>
      <w:r w:rsidR="00704F74">
        <w:rPr>
          <w:lang w:val="en-GB"/>
        </w:rPr>
        <w:t xml:space="preserve">is used to provide stable </w:t>
      </w:r>
      <w:proofErr w:type="spellStart"/>
      <w:r w:rsidR="00704F74">
        <w:rPr>
          <w:lang w:val="en-GB"/>
        </w:rPr>
        <w:t>lumination</w:t>
      </w:r>
      <w:proofErr w:type="spellEnd"/>
      <w:r w:rsidR="00704F74">
        <w:rPr>
          <w:lang w:val="en-GB"/>
        </w:rPr>
        <w:t xml:space="preserve"> for the camera. The whole setup is placed in a tent to avoid outside reflection and refraction. </w:t>
      </w:r>
    </w:p>
    <w:p w:rsidR="00906CAF" w:rsidRDefault="00BB7E34" w:rsidP="003E7CAE">
      <w:pPr>
        <w:spacing w:after="120"/>
        <w:jc w:val="both"/>
        <w:rPr>
          <w:lang w:val="en-GB"/>
        </w:rPr>
      </w:pPr>
      <w:r>
        <w:rPr>
          <w:lang w:val="en-GB"/>
        </w:rPr>
        <w:t xml:space="preserve">In this study, 2D image analysis of foam is performed using </w:t>
      </w:r>
      <w:proofErr w:type="spellStart"/>
      <w:r>
        <w:rPr>
          <w:lang w:val="en-GB"/>
        </w:rPr>
        <w:t>ImageJ</w:t>
      </w:r>
      <w:proofErr w:type="spellEnd"/>
      <w:r>
        <w:rPr>
          <w:lang w:val="en-GB"/>
        </w:rPr>
        <w:t xml:space="preserve"> software.</w:t>
      </w:r>
      <w:r w:rsidR="003E7CAE">
        <w:rPr>
          <w:lang w:val="en-GB"/>
        </w:rPr>
        <w:t xml:space="preserve"> </w:t>
      </w:r>
      <w:r>
        <w:rPr>
          <w:lang w:val="en-GB"/>
        </w:rPr>
        <w:t xml:space="preserve">We characterize foam texture </w:t>
      </w:r>
      <w:r w:rsidR="003E7CAE">
        <w:rPr>
          <w:lang w:val="en-GB"/>
        </w:rPr>
        <w:t>by</w:t>
      </w:r>
      <w:r w:rsidR="0078181C">
        <w:rPr>
          <w:lang w:val="en-GB"/>
        </w:rPr>
        <w:t xml:space="preserve"> quantify</w:t>
      </w:r>
      <w:r w:rsidR="003E7CAE">
        <w:rPr>
          <w:lang w:val="en-GB"/>
        </w:rPr>
        <w:t>ing</w:t>
      </w:r>
      <w:r>
        <w:rPr>
          <w:lang w:val="en-GB"/>
        </w:rPr>
        <w:t xml:space="preserve"> bubble density, bubble s</w:t>
      </w:r>
      <w:r w:rsidR="003E7CAE">
        <w:rPr>
          <w:lang w:val="en-GB"/>
        </w:rPr>
        <w:t xml:space="preserve">ize and area </w:t>
      </w:r>
      <w:r w:rsidR="003E7CAE" w:rsidRPr="00774B11">
        <w:rPr>
          <w:lang w:val="en-GB"/>
        </w:rPr>
        <w:t xml:space="preserve">fraction of </w:t>
      </w:r>
      <w:r w:rsidR="00895C96" w:rsidRPr="00774B11">
        <w:rPr>
          <w:lang w:val="en-GB"/>
        </w:rPr>
        <w:t xml:space="preserve">water and </w:t>
      </w:r>
      <w:r w:rsidR="00895C96">
        <w:rPr>
          <w:lang w:val="en-GB"/>
        </w:rPr>
        <w:t>gas</w:t>
      </w:r>
      <w:r w:rsidR="003E7CAE">
        <w:rPr>
          <w:lang w:val="en-GB"/>
        </w:rPr>
        <w:t xml:space="preserve">. </w:t>
      </w:r>
      <w:r>
        <w:rPr>
          <w:lang w:val="en-GB"/>
        </w:rPr>
        <w:t>We also</w:t>
      </w:r>
      <w:r w:rsidR="00D15B40">
        <w:rPr>
          <w:lang w:val="en-GB"/>
        </w:rPr>
        <w:t xml:space="preserve"> program macros to compute the velocity of flowing bubble trains. In addition, by using profiling data, we </w:t>
      </w:r>
      <w:r w:rsidR="00895C96">
        <w:rPr>
          <w:lang w:val="en-GB"/>
        </w:rPr>
        <w:t xml:space="preserve">can </w:t>
      </w:r>
      <w:r w:rsidR="00D15B40">
        <w:rPr>
          <w:lang w:val="en-GB"/>
        </w:rPr>
        <w:t>conver</w:t>
      </w:r>
      <w:r w:rsidR="00895C96">
        <w:rPr>
          <w:lang w:val="en-GB"/>
        </w:rPr>
        <w:t>t</w:t>
      </w:r>
      <w:r w:rsidR="00D15B40">
        <w:rPr>
          <w:lang w:val="en-GB"/>
        </w:rPr>
        <w:t xml:space="preserve"> </w:t>
      </w:r>
      <w:r w:rsidR="00895C96">
        <w:rPr>
          <w:lang w:val="en-GB"/>
        </w:rPr>
        <w:t>phase</w:t>
      </w:r>
      <w:r w:rsidR="00D15B40">
        <w:rPr>
          <w:lang w:val="en-GB"/>
        </w:rPr>
        <w:t xml:space="preserve"> area fraction to 3D volume fraction.</w:t>
      </w:r>
      <w:r w:rsidR="00965B44">
        <w:rPr>
          <w:lang w:val="en-GB"/>
        </w:rPr>
        <w:t xml:space="preserve"> </w:t>
      </w:r>
      <w:r w:rsidR="00D15B40">
        <w:rPr>
          <w:lang w:val="en-GB"/>
        </w:rPr>
        <w:t>We</w:t>
      </w:r>
      <w:r w:rsidR="00895C96">
        <w:rPr>
          <w:lang w:val="en-GB"/>
        </w:rPr>
        <w:t xml:space="preserve"> can also</w:t>
      </w:r>
      <w:r w:rsidR="00D15B40">
        <w:rPr>
          <w:lang w:val="en-GB"/>
        </w:rPr>
        <w:t xml:space="preserve"> </w:t>
      </w:r>
      <w:r w:rsidR="00965B44">
        <w:rPr>
          <w:lang w:val="en-GB"/>
        </w:rPr>
        <w:t xml:space="preserve">estimate the capillary pressure in </w:t>
      </w:r>
      <w:r w:rsidR="00895C96">
        <w:rPr>
          <w:lang w:val="en-GB"/>
        </w:rPr>
        <w:t>the model fracture. From th</w:t>
      </w:r>
      <w:bookmarkStart w:id="0" w:name="_GoBack"/>
      <w:bookmarkEnd w:id="0"/>
      <w:r w:rsidR="00895C96">
        <w:rPr>
          <w:lang w:val="en-GB"/>
        </w:rPr>
        <w:t xml:space="preserve">at we can </w:t>
      </w:r>
      <w:r w:rsidR="00965B44">
        <w:rPr>
          <w:lang w:val="en-GB"/>
        </w:rPr>
        <w:t>estimate the lamella surface area</w:t>
      </w:r>
      <w:r w:rsidR="00D15B40">
        <w:rPr>
          <w:lang w:val="en-GB"/>
        </w:rPr>
        <w:t xml:space="preserve"> </w:t>
      </w:r>
      <w:r w:rsidR="00965B44">
        <w:rPr>
          <w:lang w:val="en-GB"/>
        </w:rPr>
        <w:t>available for</w:t>
      </w:r>
      <w:r w:rsidR="00895C96">
        <w:rPr>
          <w:lang w:val="en-GB"/>
        </w:rPr>
        <w:t xml:space="preserve"> foam coarsening by</w:t>
      </w:r>
      <w:r w:rsidR="00965B44">
        <w:rPr>
          <w:lang w:val="en-GB"/>
        </w:rPr>
        <w:t xml:space="preserve"> gas diffusion.</w:t>
      </w:r>
      <w:r w:rsidR="00895C96">
        <w:rPr>
          <w:lang w:val="en-GB"/>
        </w:rPr>
        <w:t xml:space="preserve"> Based on this information we can distinguish when diffusive coarsening stops because bubble pres</w:t>
      </w:r>
      <w:r w:rsidR="00774B11">
        <w:rPr>
          <w:lang w:val="en-GB"/>
        </w:rPr>
        <w:t xml:space="preserve">sures are equalized or slows </w:t>
      </w:r>
      <w:r w:rsidR="00774B11">
        <w:rPr>
          <w:rFonts w:hint="eastAsia"/>
          <w:lang w:val="en-GB"/>
        </w:rPr>
        <w:t>nearly</w:t>
      </w:r>
      <w:r w:rsidR="00774B11">
        <w:rPr>
          <w:lang w:val="en-GB"/>
        </w:rPr>
        <w:t xml:space="preserve"> </w:t>
      </w:r>
      <w:r w:rsidR="00774B11">
        <w:rPr>
          <w:rFonts w:hint="eastAsia"/>
          <w:lang w:val="en-GB"/>
        </w:rPr>
        <w:t>to</w:t>
      </w:r>
      <w:r w:rsidR="00774B11">
        <w:rPr>
          <w:lang w:val="en-GB"/>
        </w:rPr>
        <w:t xml:space="preserve"> a </w:t>
      </w:r>
      <w:r w:rsidR="00774B11">
        <w:rPr>
          <w:rFonts w:hint="eastAsia"/>
          <w:lang w:val="en-GB"/>
        </w:rPr>
        <w:t>stop</w:t>
      </w:r>
      <w:r w:rsidR="00895C96" w:rsidRPr="00774B11">
        <w:rPr>
          <w:color w:val="FF0000"/>
          <w:lang w:val="en-GB"/>
        </w:rPr>
        <w:t xml:space="preserve"> </w:t>
      </w:r>
      <w:r w:rsidR="00895C96">
        <w:rPr>
          <w:lang w:val="en-GB"/>
        </w:rPr>
        <w:t>because bubbles lose contact through lamellae.</w:t>
      </w:r>
    </w:p>
    <w:p w:rsidR="00271416" w:rsidRDefault="00271416" w:rsidP="0009543A">
      <w:pPr>
        <w:jc w:val="both"/>
        <w:rPr>
          <w:lang w:val="en-GB"/>
        </w:rPr>
      </w:pPr>
    </w:p>
    <w:p w:rsidR="00122F87" w:rsidRDefault="00122F87" w:rsidP="00C51595">
      <w:pPr>
        <w:spacing w:before="60" w:after="60"/>
        <w:jc w:val="both"/>
        <w:rPr>
          <w:sz w:val="20"/>
          <w:lang w:val="en-GB"/>
        </w:rPr>
      </w:pPr>
      <w:r w:rsidRPr="00122F87">
        <w:rPr>
          <w:sz w:val="20"/>
          <w:lang w:val="en-GB"/>
        </w:rPr>
        <w:t xml:space="preserve">AlQuaimi, B.I., Rossen, W.R. (2018) Foam generation and rheology in a variety of model fractures. </w:t>
      </w:r>
      <w:r w:rsidRPr="00122F87">
        <w:rPr>
          <w:i/>
          <w:sz w:val="20"/>
          <w:lang w:val="en-GB"/>
        </w:rPr>
        <w:t>Energy &amp; Fuels</w:t>
      </w:r>
      <w:r w:rsidRPr="00122F87">
        <w:rPr>
          <w:sz w:val="20"/>
          <w:lang w:val="en-GB"/>
        </w:rPr>
        <w:t xml:space="preserve">, </w:t>
      </w:r>
      <w:r w:rsidRPr="00122F87">
        <w:rPr>
          <w:b/>
          <w:sz w:val="20"/>
          <w:lang w:val="en-GB"/>
        </w:rPr>
        <w:t>33</w:t>
      </w:r>
      <w:r w:rsidRPr="00122F87">
        <w:rPr>
          <w:sz w:val="20"/>
          <w:lang w:val="en-GB"/>
        </w:rPr>
        <w:t>(1), 68-80.</w:t>
      </w:r>
    </w:p>
    <w:p w:rsidR="00271416" w:rsidRPr="003E7CAE" w:rsidRDefault="00271416" w:rsidP="00C51595">
      <w:pPr>
        <w:spacing w:before="60" w:after="60"/>
        <w:jc w:val="both"/>
        <w:rPr>
          <w:sz w:val="20"/>
          <w:lang w:val="en-GB"/>
        </w:rPr>
      </w:pPr>
      <w:r w:rsidRPr="003E7CAE">
        <w:rPr>
          <w:sz w:val="20"/>
          <w:lang w:val="en-GB"/>
        </w:rPr>
        <w:t>Gong, J., Vincent-</w:t>
      </w:r>
      <w:proofErr w:type="spellStart"/>
      <w:r w:rsidRPr="003E7CAE">
        <w:rPr>
          <w:sz w:val="20"/>
          <w:lang w:val="en-GB"/>
        </w:rPr>
        <w:t>Bonnieu</w:t>
      </w:r>
      <w:proofErr w:type="spellEnd"/>
      <w:r w:rsidRPr="003E7CAE">
        <w:rPr>
          <w:sz w:val="20"/>
          <w:lang w:val="en-GB"/>
        </w:rPr>
        <w:t xml:space="preserve">, S., </w:t>
      </w:r>
      <w:proofErr w:type="spellStart"/>
      <w:r w:rsidRPr="003E7CAE">
        <w:rPr>
          <w:sz w:val="20"/>
          <w:lang w:val="en-GB"/>
        </w:rPr>
        <w:t>Kamarul</w:t>
      </w:r>
      <w:proofErr w:type="spellEnd"/>
      <w:r w:rsidRPr="003E7CAE">
        <w:rPr>
          <w:sz w:val="20"/>
          <w:lang w:val="en-GB"/>
        </w:rPr>
        <w:t xml:space="preserve"> </w:t>
      </w:r>
      <w:proofErr w:type="spellStart"/>
      <w:r w:rsidRPr="003E7CAE">
        <w:rPr>
          <w:sz w:val="20"/>
          <w:lang w:val="en-GB"/>
        </w:rPr>
        <w:t>Bahrim</w:t>
      </w:r>
      <w:proofErr w:type="spellEnd"/>
      <w:r w:rsidRPr="003E7CAE">
        <w:rPr>
          <w:sz w:val="20"/>
          <w:lang w:val="en-GB"/>
        </w:rPr>
        <w:t xml:space="preserve">, R. Z., </w:t>
      </w:r>
      <w:proofErr w:type="spellStart"/>
      <w:r w:rsidRPr="003E7CAE">
        <w:rPr>
          <w:sz w:val="20"/>
          <w:lang w:val="en-GB"/>
        </w:rPr>
        <w:t>Che</w:t>
      </w:r>
      <w:proofErr w:type="spellEnd"/>
      <w:r w:rsidRPr="003E7CAE">
        <w:rPr>
          <w:sz w:val="20"/>
          <w:lang w:val="en-GB"/>
        </w:rPr>
        <w:t xml:space="preserve"> </w:t>
      </w:r>
      <w:proofErr w:type="spellStart"/>
      <w:r w:rsidRPr="003E7CAE">
        <w:rPr>
          <w:sz w:val="20"/>
          <w:lang w:val="en-GB"/>
        </w:rPr>
        <w:t>Mamat</w:t>
      </w:r>
      <w:proofErr w:type="spellEnd"/>
      <w:r w:rsidRPr="003E7CAE">
        <w:rPr>
          <w:sz w:val="20"/>
          <w:lang w:val="en-GB"/>
        </w:rPr>
        <w:t xml:space="preserve">, C. A., </w:t>
      </w:r>
      <w:proofErr w:type="spellStart"/>
      <w:r w:rsidRPr="003E7CAE">
        <w:rPr>
          <w:sz w:val="20"/>
          <w:lang w:val="en-GB"/>
        </w:rPr>
        <w:t>Tewari</w:t>
      </w:r>
      <w:proofErr w:type="spellEnd"/>
      <w:r w:rsidRPr="003E7CAE">
        <w:rPr>
          <w:sz w:val="20"/>
          <w:lang w:val="en-GB"/>
        </w:rPr>
        <w:t xml:space="preserve">, R. D., </w:t>
      </w:r>
      <w:proofErr w:type="spellStart"/>
      <w:r w:rsidRPr="003E7CAE">
        <w:rPr>
          <w:sz w:val="20"/>
          <w:lang w:val="en-GB"/>
        </w:rPr>
        <w:t>Mahamad</w:t>
      </w:r>
      <w:proofErr w:type="spellEnd"/>
      <w:r w:rsidRPr="003E7CAE">
        <w:rPr>
          <w:sz w:val="20"/>
          <w:lang w:val="en-GB"/>
        </w:rPr>
        <w:t xml:space="preserve"> Amir, M. I., Rossen, W. R. (2020). </w:t>
      </w:r>
      <w:proofErr w:type="spellStart"/>
      <w:r w:rsidRPr="003E7CAE">
        <w:rPr>
          <w:sz w:val="20"/>
          <w:lang w:val="en-GB"/>
        </w:rPr>
        <w:t>Injectivity</w:t>
      </w:r>
      <w:proofErr w:type="spellEnd"/>
      <w:r w:rsidRPr="003E7CAE">
        <w:rPr>
          <w:sz w:val="20"/>
          <w:lang w:val="en-GB"/>
        </w:rPr>
        <w:t xml:space="preserve"> of Multiple Slugs in Surfactant Alternating Gas Foam EOR: A CT Scan Study. </w:t>
      </w:r>
      <w:r w:rsidRPr="003E7CAE">
        <w:rPr>
          <w:i/>
          <w:sz w:val="20"/>
          <w:lang w:val="en-GB"/>
        </w:rPr>
        <w:t>SPE Journal</w:t>
      </w:r>
      <w:r w:rsidRPr="003E7CAE">
        <w:rPr>
          <w:sz w:val="20"/>
          <w:lang w:val="en-GB"/>
        </w:rPr>
        <w:t>.</w:t>
      </w:r>
    </w:p>
    <w:p w:rsidR="00271416" w:rsidRPr="003E7CAE" w:rsidRDefault="00271416" w:rsidP="00C51595">
      <w:pPr>
        <w:spacing w:before="60" w:after="60"/>
        <w:jc w:val="both"/>
        <w:rPr>
          <w:sz w:val="20"/>
          <w:lang w:val="en-GB"/>
        </w:rPr>
      </w:pPr>
      <w:r w:rsidRPr="003E7CAE">
        <w:rPr>
          <w:sz w:val="20"/>
          <w:lang w:val="en-GB"/>
        </w:rPr>
        <w:t xml:space="preserve">Lake, L.W., Johns, R.T., Rossen W.R., Pope, G.A. (2014) Fundamentals of Enhanced Oil Recovery, </w:t>
      </w:r>
      <w:r w:rsidRPr="003E7CAE">
        <w:rPr>
          <w:i/>
          <w:sz w:val="20"/>
          <w:lang w:val="en-GB"/>
        </w:rPr>
        <w:t>Society of Petroleum Engineers</w:t>
      </w:r>
      <w:r w:rsidRPr="003E7CAE">
        <w:rPr>
          <w:sz w:val="20"/>
          <w:lang w:val="en-GB"/>
        </w:rPr>
        <w:t>, Richardson, TX.</w:t>
      </w:r>
    </w:p>
    <w:p w:rsidR="00271416" w:rsidRPr="003E7CAE" w:rsidRDefault="00271416" w:rsidP="00C51595">
      <w:pPr>
        <w:spacing w:before="60" w:after="60"/>
        <w:jc w:val="both"/>
        <w:rPr>
          <w:sz w:val="20"/>
          <w:lang w:val="en-GB"/>
        </w:rPr>
      </w:pPr>
      <w:r w:rsidRPr="003E7CAE">
        <w:rPr>
          <w:sz w:val="20"/>
          <w:lang w:val="en-GB"/>
        </w:rPr>
        <w:lastRenderedPageBreak/>
        <w:t xml:space="preserve">Tang, G.Q., </w:t>
      </w:r>
      <w:proofErr w:type="spellStart"/>
      <w:r w:rsidRPr="003E7CAE">
        <w:rPr>
          <w:sz w:val="20"/>
          <w:lang w:val="en-GB"/>
        </w:rPr>
        <w:t>Kovscek</w:t>
      </w:r>
      <w:proofErr w:type="spellEnd"/>
      <w:r w:rsidRPr="003E7CAE">
        <w:rPr>
          <w:sz w:val="20"/>
          <w:lang w:val="en-GB"/>
        </w:rPr>
        <w:t xml:space="preserve">, A.R. (2006) Trapped gas fraction during steady-state foam flow. </w:t>
      </w:r>
      <w:r w:rsidRPr="003E7CAE">
        <w:rPr>
          <w:i/>
          <w:sz w:val="20"/>
          <w:lang w:val="en-GB"/>
        </w:rPr>
        <w:t>Transport in porous media</w:t>
      </w:r>
      <w:r w:rsidRPr="003E7CAE">
        <w:rPr>
          <w:sz w:val="20"/>
          <w:lang w:val="en-GB"/>
        </w:rPr>
        <w:t xml:space="preserve">, </w:t>
      </w:r>
      <w:r w:rsidRPr="003E7CAE">
        <w:rPr>
          <w:b/>
          <w:sz w:val="20"/>
          <w:lang w:val="en-GB"/>
        </w:rPr>
        <w:t>65</w:t>
      </w:r>
      <w:r w:rsidRPr="003E7CAE">
        <w:rPr>
          <w:sz w:val="20"/>
          <w:lang w:val="en-GB"/>
        </w:rPr>
        <w:t>(2), 287-307.</w:t>
      </w:r>
    </w:p>
    <w:p w:rsidR="00271416" w:rsidRDefault="00122F87" w:rsidP="00C51595">
      <w:pPr>
        <w:spacing w:before="60" w:after="60"/>
        <w:jc w:val="both"/>
        <w:rPr>
          <w:sz w:val="20"/>
          <w:lang w:val="en-GB"/>
        </w:rPr>
      </w:pPr>
      <w:r>
        <w:rPr>
          <w:sz w:val="20"/>
          <w:lang w:val="en-GB"/>
        </w:rPr>
        <w:t>Tang, J., Vincent-</w:t>
      </w:r>
      <w:proofErr w:type="spellStart"/>
      <w:r>
        <w:rPr>
          <w:sz w:val="20"/>
          <w:lang w:val="en-GB"/>
        </w:rPr>
        <w:t>Bonnieu</w:t>
      </w:r>
      <w:proofErr w:type="spellEnd"/>
      <w:r>
        <w:rPr>
          <w:sz w:val="20"/>
          <w:lang w:val="en-GB"/>
        </w:rPr>
        <w:t xml:space="preserve">, S., </w:t>
      </w:r>
      <w:r w:rsidR="00271416" w:rsidRPr="003E7CAE">
        <w:rPr>
          <w:sz w:val="20"/>
          <w:lang w:val="en-GB"/>
        </w:rPr>
        <w:t xml:space="preserve">Rossen, W. R. (2019, September). CT </w:t>
      </w:r>
      <w:proofErr w:type="spellStart"/>
      <w:r w:rsidR="00271416" w:rsidRPr="003E7CAE">
        <w:rPr>
          <w:sz w:val="20"/>
          <w:lang w:val="en-GB"/>
        </w:rPr>
        <w:t>Coreflood</w:t>
      </w:r>
      <w:proofErr w:type="spellEnd"/>
      <w:r w:rsidR="00271416" w:rsidRPr="003E7CAE">
        <w:rPr>
          <w:sz w:val="20"/>
          <w:lang w:val="en-GB"/>
        </w:rPr>
        <w:t xml:space="preserve"> Study of Transient Foam Flow with Oil. </w:t>
      </w:r>
      <w:r w:rsidR="00271416" w:rsidRPr="003E7CAE">
        <w:rPr>
          <w:i/>
          <w:sz w:val="20"/>
          <w:lang w:val="en-GB"/>
        </w:rPr>
        <w:t>In SPE Annual Technical Conference and Exhibition</w:t>
      </w:r>
      <w:r w:rsidR="00271416" w:rsidRPr="003E7CAE">
        <w:rPr>
          <w:sz w:val="20"/>
          <w:lang w:val="en-GB"/>
        </w:rPr>
        <w:t>. Society of Petroleum Engineers.</w:t>
      </w:r>
    </w:p>
    <w:sectPr w:rsidR="0027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1C8"/>
    <w:multiLevelType w:val="hybridMultilevel"/>
    <w:tmpl w:val="C1A6B992"/>
    <w:lvl w:ilvl="0" w:tplc="D7B6FC8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zS1sDS2tDQ0MDVQ0lEKTi0uzszPAykwqwUA3RcsAywAAAA="/>
  </w:docVars>
  <w:rsids>
    <w:rsidRoot w:val="00513CAC"/>
    <w:rsid w:val="00056FC9"/>
    <w:rsid w:val="00071485"/>
    <w:rsid w:val="0009543A"/>
    <w:rsid w:val="000B6531"/>
    <w:rsid w:val="00122F87"/>
    <w:rsid w:val="00124A85"/>
    <w:rsid w:val="00135854"/>
    <w:rsid w:val="00175FD5"/>
    <w:rsid w:val="0018533D"/>
    <w:rsid w:val="001A0F27"/>
    <w:rsid w:val="001B0DB2"/>
    <w:rsid w:val="001B1B47"/>
    <w:rsid w:val="001B1FDD"/>
    <w:rsid w:val="001D2861"/>
    <w:rsid w:val="001F2C7C"/>
    <w:rsid w:val="002027D1"/>
    <w:rsid w:val="002603EE"/>
    <w:rsid w:val="00271416"/>
    <w:rsid w:val="00274CD6"/>
    <w:rsid w:val="0028234A"/>
    <w:rsid w:val="002A22E0"/>
    <w:rsid w:val="002A529B"/>
    <w:rsid w:val="002B22F5"/>
    <w:rsid w:val="002B4C0D"/>
    <w:rsid w:val="002C0B17"/>
    <w:rsid w:val="002D4572"/>
    <w:rsid w:val="002F2A6B"/>
    <w:rsid w:val="00306C32"/>
    <w:rsid w:val="003226A4"/>
    <w:rsid w:val="00354A06"/>
    <w:rsid w:val="00373123"/>
    <w:rsid w:val="003B48D4"/>
    <w:rsid w:val="003B5037"/>
    <w:rsid w:val="003E3D6A"/>
    <w:rsid w:val="003E7CAE"/>
    <w:rsid w:val="00402653"/>
    <w:rsid w:val="004030FA"/>
    <w:rsid w:val="00420B0B"/>
    <w:rsid w:val="00486FF6"/>
    <w:rsid w:val="004C1748"/>
    <w:rsid w:val="004D3C2F"/>
    <w:rsid w:val="00500C1A"/>
    <w:rsid w:val="00513CAC"/>
    <w:rsid w:val="00526998"/>
    <w:rsid w:val="00527A87"/>
    <w:rsid w:val="00530C88"/>
    <w:rsid w:val="005E4880"/>
    <w:rsid w:val="00600545"/>
    <w:rsid w:val="00622587"/>
    <w:rsid w:val="00626CD5"/>
    <w:rsid w:val="0064061A"/>
    <w:rsid w:val="0065310C"/>
    <w:rsid w:val="00681EB4"/>
    <w:rsid w:val="00691283"/>
    <w:rsid w:val="006D1B17"/>
    <w:rsid w:val="006D6D52"/>
    <w:rsid w:val="006E6CC5"/>
    <w:rsid w:val="00704F74"/>
    <w:rsid w:val="00706FD0"/>
    <w:rsid w:val="00727FCB"/>
    <w:rsid w:val="00733B1F"/>
    <w:rsid w:val="00734591"/>
    <w:rsid w:val="007452F4"/>
    <w:rsid w:val="00774B11"/>
    <w:rsid w:val="00776FAB"/>
    <w:rsid w:val="0078181C"/>
    <w:rsid w:val="00783BB2"/>
    <w:rsid w:val="007D0C15"/>
    <w:rsid w:val="00811873"/>
    <w:rsid w:val="00826E42"/>
    <w:rsid w:val="00861F87"/>
    <w:rsid w:val="00875B36"/>
    <w:rsid w:val="00895C96"/>
    <w:rsid w:val="008E59A4"/>
    <w:rsid w:val="008F2010"/>
    <w:rsid w:val="00906CAF"/>
    <w:rsid w:val="009344AE"/>
    <w:rsid w:val="00936B3F"/>
    <w:rsid w:val="00946E41"/>
    <w:rsid w:val="00963E42"/>
    <w:rsid w:val="00965B44"/>
    <w:rsid w:val="00983723"/>
    <w:rsid w:val="00990B0B"/>
    <w:rsid w:val="009936A6"/>
    <w:rsid w:val="009A0458"/>
    <w:rsid w:val="009B2327"/>
    <w:rsid w:val="009C706C"/>
    <w:rsid w:val="009D791B"/>
    <w:rsid w:val="00A0004E"/>
    <w:rsid w:val="00A37452"/>
    <w:rsid w:val="00A44453"/>
    <w:rsid w:val="00AB1F76"/>
    <w:rsid w:val="00AD6B29"/>
    <w:rsid w:val="00AE6820"/>
    <w:rsid w:val="00B42406"/>
    <w:rsid w:val="00B53ABE"/>
    <w:rsid w:val="00BB7E34"/>
    <w:rsid w:val="00BD3117"/>
    <w:rsid w:val="00BD74BE"/>
    <w:rsid w:val="00BE161A"/>
    <w:rsid w:val="00C11E9C"/>
    <w:rsid w:val="00C32A88"/>
    <w:rsid w:val="00C435D7"/>
    <w:rsid w:val="00C45C8A"/>
    <w:rsid w:val="00C51595"/>
    <w:rsid w:val="00C871B9"/>
    <w:rsid w:val="00C92821"/>
    <w:rsid w:val="00CA5890"/>
    <w:rsid w:val="00CA731C"/>
    <w:rsid w:val="00CC529D"/>
    <w:rsid w:val="00CD26BA"/>
    <w:rsid w:val="00CF7897"/>
    <w:rsid w:val="00D15B40"/>
    <w:rsid w:val="00D31094"/>
    <w:rsid w:val="00D505AA"/>
    <w:rsid w:val="00D5501B"/>
    <w:rsid w:val="00D61743"/>
    <w:rsid w:val="00D956ED"/>
    <w:rsid w:val="00D95A69"/>
    <w:rsid w:val="00DB09F7"/>
    <w:rsid w:val="00DD24EB"/>
    <w:rsid w:val="00DE07FE"/>
    <w:rsid w:val="00DE73B6"/>
    <w:rsid w:val="00DF326A"/>
    <w:rsid w:val="00E724CF"/>
    <w:rsid w:val="00EC0B43"/>
    <w:rsid w:val="00EC3CBF"/>
    <w:rsid w:val="00EC4D0E"/>
    <w:rsid w:val="00ED0BB9"/>
    <w:rsid w:val="00F37391"/>
    <w:rsid w:val="00F415CF"/>
    <w:rsid w:val="00F44FE6"/>
    <w:rsid w:val="00F63AFC"/>
    <w:rsid w:val="00F87105"/>
    <w:rsid w:val="00FA14A4"/>
    <w:rsid w:val="00FA1887"/>
    <w:rsid w:val="00FB2028"/>
    <w:rsid w:val="00FC326F"/>
    <w:rsid w:val="00FC6D2A"/>
    <w:rsid w:val="00FD0002"/>
    <w:rsid w:val="00FD5065"/>
    <w:rsid w:val="00FD6857"/>
    <w:rsid w:val="00FE032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181"/>
  <w15:docId w15:val="{1813BE4E-A0B5-43C4-8D91-55B98B07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2977-4E94-47F4-BD72-0EAEEE7F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 - CITG</dc:creator>
  <cp:keywords/>
  <dc:description/>
  <cp:lastModifiedBy>Kai Li - CITG</cp:lastModifiedBy>
  <cp:revision>66</cp:revision>
  <cp:lastPrinted>2019-11-25T15:12:00Z</cp:lastPrinted>
  <dcterms:created xsi:type="dcterms:W3CDTF">2019-11-21T19:39:00Z</dcterms:created>
  <dcterms:modified xsi:type="dcterms:W3CDTF">2021-02-15T10:18:00Z</dcterms:modified>
</cp:coreProperties>
</file>